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F3A69" w:rsidRPr="001F3A69">
        <w:rPr>
          <w:rFonts w:ascii="ＭＳ 明朝" w:hAnsi="ＭＳ 明朝" w:hint="eastAsia"/>
          <w:sz w:val="22"/>
          <w:szCs w:val="22"/>
        </w:rPr>
        <w:t>第4次通関情報総合判定システム（第4次CIS）のプログラム変更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F3A69" w:rsidRPr="001F3A69">
        <w:rPr>
          <w:rFonts w:ascii="ＭＳ 明朝" w:hAnsi="ＭＳ 明朝" w:hint="eastAsia"/>
          <w:sz w:val="22"/>
          <w:szCs w:val="22"/>
        </w:rPr>
        <w:t>第4次通関情報総合判定システム（第4次CIS）のプログラム変更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1C4663">
      <w:pPr>
        <w:pStyle w:val="a9"/>
      </w:pPr>
      <w:r w:rsidRPr="007F484D">
        <w:rPr>
          <w:rFonts w:hint="eastAsia"/>
        </w:rPr>
        <w:t>以上</w:t>
      </w:r>
    </w:p>
    <w:p w:rsidR="001C4663" w:rsidRDefault="001C4663" w:rsidP="00B44B9B">
      <w:pPr>
        <w:spacing w:line="140" w:lineRule="atLeast"/>
        <w:jc w:val="right"/>
        <w:rPr>
          <w:sz w:val="22"/>
          <w:szCs w:val="22"/>
        </w:rPr>
      </w:pPr>
    </w:p>
    <w:p w:rsidR="001C4663" w:rsidRDefault="001C4663" w:rsidP="00B44B9B">
      <w:pPr>
        <w:spacing w:line="140" w:lineRule="atLeast"/>
        <w:jc w:val="right"/>
        <w:rPr>
          <w:sz w:val="22"/>
          <w:szCs w:val="22"/>
        </w:rPr>
      </w:pPr>
    </w:p>
    <w:p w:rsidR="001C4663" w:rsidRDefault="001C4663" w:rsidP="00B44B9B">
      <w:pPr>
        <w:spacing w:line="140" w:lineRule="atLeast"/>
        <w:jc w:val="right"/>
        <w:rPr>
          <w:rFonts w:hint="eastAsia"/>
          <w:sz w:val="22"/>
          <w:szCs w:val="22"/>
        </w:rPr>
      </w:pPr>
      <w:bookmarkStart w:id="0" w:name="_GoBack"/>
      <w:bookmarkEnd w:id="0"/>
    </w:p>
    <w:p w:rsidR="001C4663" w:rsidRPr="0008211E" w:rsidRDefault="001C4663" w:rsidP="001C4663">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1C4663" w:rsidRPr="0008211E" w:rsidRDefault="001C4663" w:rsidP="001C4663">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C4663" w:rsidRPr="0008211E" w:rsidTr="00233D4B">
        <w:trPr>
          <w:tblHeader/>
        </w:trPr>
        <w:tc>
          <w:tcPr>
            <w:tcW w:w="648" w:type="dxa"/>
            <w:tcBorders>
              <w:top w:val="single" w:sz="4" w:space="0" w:color="auto"/>
            </w:tcBorders>
            <w:vAlign w:val="center"/>
          </w:tcPr>
          <w:p w:rsidR="001C4663" w:rsidRPr="002A3989" w:rsidRDefault="001C4663" w:rsidP="00233D4B">
            <w:pPr>
              <w:pStyle w:val="ae"/>
              <w:jc w:val="center"/>
              <w:rPr>
                <w:rFonts w:ascii="ＭＳ Ｐ明朝" w:hAnsi="ＭＳ Ｐ明朝"/>
              </w:rPr>
            </w:pPr>
            <w:r w:rsidRPr="002A3989">
              <w:rPr>
                <w:rFonts w:ascii="ＭＳ Ｐ明朝" w:hAnsi="ＭＳ Ｐ明朝" w:hint="eastAsia"/>
              </w:rPr>
              <w:t>資料</w:t>
            </w:r>
          </w:p>
          <w:p w:rsidR="001C4663" w:rsidRPr="002A3989" w:rsidRDefault="001C4663" w:rsidP="00233D4B">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1C4663" w:rsidRPr="002A3989" w:rsidRDefault="001C4663" w:rsidP="00233D4B">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1C4663" w:rsidRPr="002A3989" w:rsidRDefault="001C4663" w:rsidP="00233D4B">
            <w:pPr>
              <w:pStyle w:val="ae"/>
              <w:jc w:val="center"/>
              <w:rPr>
                <w:rFonts w:ascii="ＭＳ Ｐ明朝" w:hAnsi="ＭＳ Ｐ明朝"/>
              </w:rPr>
            </w:pPr>
            <w:r w:rsidRPr="002A3989">
              <w:rPr>
                <w:rFonts w:ascii="ＭＳ Ｐ明朝" w:hAnsi="ＭＳ Ｐ明朝" w:hint="eastAsia"/>
              </w:rPr>
              <w:t>所有者</w:t>
            </w:r>
          </w:p>
          <w:p w:rsidR="001C4663" w:rsidRPr="002A3989" w:rsidRDefault="001C4663" w:rsidP="00233D4B">
            <w:pPr>
              <w:pStyle w:val="ae"/>
              <w:jc w:val="center"/>
              <w:rPr>
                <w:rFonts w:ascii="ＭＳ Ｐ明朝" w:hAnsi="ＭＳ Ｐ明朝"/>
              </w:rPr>
            </w:pPr>
            <w:r w:rsidRPr="002A3989">
              <w:rPr>
                <w:rFonts w:ascii="ＭＳ Ｐ明朝" w:hAnsi="ＭＳ Ｐ明朝" w:hint="eastAsia"/>
              </w:rPr>
              <w:t>（著作権者）</w:t>
            </w:r>
          </w:p>
        </w:tc>
      </w:tr>
      <w:tr w:rsidR="001C4663" w:rsidRPr="0008211E" w:rsidTr="00233D4B">
        <w:trPr>
          <w:trHeight w:val="527"/>
        </w:trPr>
        <w:tc>
          <w:tcPr>
            <w:tcW w:w="648" w:type="dxa"/>
            <w:tcBorders>
              <w:top w:val="nil"/>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1C4663" w:rsidRPr="005E71ED" w:rsidRDefault="001C4663" w:rsidP="00233D4B">
            <w:pPr>
              <w:snapToGrid w:val="0"/>
              <w:jc w:val="left"/>
              <w:rPr>
                <w:rFonts w:ascii="ＭＳ 明朝" w:hAnsi="ＭＳ 明朝"/>
              </w:rPr>
            </w:pPr>
            <w:r w:rsidRPr="009605C7">
              <w:rPr>
                <w:rFonts w:ascii="ＭＳ 明朝" w:hAnsi="ＭＳ 明朝" w:hint="eastAsia"/>
              </w:rPr>
              <w:t>第4次通関情報総合判定システム（第4次CIS）のプログラム変更</w:t>
            </w:r>
          </w:p>
          <w:p w:rsidR="001C4663" w:rsidRPr="005E71ED" w:rsidRDefault="001C4663" w:rsidP="00233D4B">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1C4663" w:rsidRPr="002A3989" w:rsidRDefault="001C4663" w:rsidP="00233D4B">
            <w:pPr>
              <w:snapToGrid w:val="0"/>
              <w:jc w:val="left"/>
              <w:rPr>
                <w:rFonts w:asciiTheme="minorEastAsia" w:eastAsiaTheme="minorEastAsia" w:hAnsiTheme="minorEastAsia"/>
              </w:rPr>
            </w:pPr>
            <w:r w:rsidRPr="009605C7">
              <w:rPr>
                <w:rFonts w:hint="eastAsia"/>
              </w:rPr>
              <w:t>機能仕様書</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1</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輸入原産地証明書情報に係る想定項目</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2</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進行管理一覧・個別情報照会画面イメージ</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3</w:t>
            </w:r>
          </w:p>
          <w:p w:rsidR="001C4663" w:rsidRPr="00A72135"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情報通報せん情報業務に係るプログラム変更</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4</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郵便事前情報照会に係るプログラム変更_画面仕様イメージ</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5</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出港前報告情報への想定輸入者の反映</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6</w:t>
            </w:r>
          </w:p>
          <w:p w:rsidR="001C4663" w:rsidRPr="00A72135"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出港前報告情報における荷送人欄等の電話番号桁数拡張</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7</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リスク判定点数への想定輸入者の質的区分の反映</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8</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輸入者情報の出港前報告情報等への反映</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9</w:t>
            </w:r>
          </w:p>
          <w:p w:rsidR="001C4663" w:rsidRPr="00A72135"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航空事前スクリーニングにおける社会悪該当時の通知機能の変更</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10</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航空事前情報におけるリスク判定点数化機能の実装</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11</w:t>
            </w:r>
          </w:p>
          <w:p w:rsidR="001C4663" w:rsidRPr="002A3989" w:rsidRDefault="001C4663" w:rsidP="00233D4B">
            <w:pPr>
              <w:snapToGrid w:val="0"/>
              <w:jc w:val="left"/>
              <w:rPr>
                <w:rFonts w:asciiTheme="minorEastAsia" w:eastAsiaTheme="minorEastAsia" w:hAnsiTheme="minorEastAsia"/>
              </w:rPr>
            </w:pPr>
            <w:r w:rsidRPr="00A72135">
              <w:rPr>
                <w:rFonts w:asciiTheme="minorEastAsia" w:eastAsiaTheme="minorEastAsia" w:hAnsiTheme="minorEastAsia" w:hint="eastAsia"/>
              </w:rPr>
              <w:t>貿易統計業務機能変更概要</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業務フロー</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1C4663" w:rsidRPr="005E71ED" w:rsidRDefault="001C4663" w:rsidP="00233D4B">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1C4663" w:rsidRPr="002A3989" w:rsidRDefault="001C4663" w:rsidP="00233D4B">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rPr>
          <w:trHeight w:val="527"/>
        </w:trPr>
        <w:tc>
          <w:tcPr>
            <w:tcW w:w="648" w:type="dxa"/>
            <w:tcBorders>
              <w:top w:val="single" w:sz="4" w:space="0" w:color="auto"/>
              <w:bottom w:val="single" w:sz="4" w:space="0" w:color="auto"/>
            </w:tcBorders>
            <w:vAlign w:val="center"/>
          </w:tcPr>
          <w:p w:rsidR="001C4663" w:rsidRPr="002A3989" w:rsidRDefault="001C4663" w:rsidP="001C4663">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1C4663" w:rsidRPr="002A3989" w:rsidRDefault="001C4663" w:rsidP="00233D4B">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1C4663" w:rsidRDefault="001C4663" w:rsidP="001C4663">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1C4663" w:rsidRPr="0008211E" w:rsidRDefault="001C4663" w:rsidP="001C4663">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1C4663" w:rsidRPr="0008211E" w:rsidRDefault="001C4663" w:rsidP="001C4663">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C4663" w:rsidRPr="0008211E" w:rsidTr="00233D4B">
        <w:trPr>
          <w:tblHeader/>
        </w:trPr>
        <w:tc>
          <w:tcPr>
            <w:tcW w:w="648" w:type="dxa"/>
            <w:tcBorders>
              <w:top w:val="single" w:sz="4" w:space="0" w:color="auto"/>
            </w:tcBorders>
            <w:vAlign w:val="center"/>
          </w:tcPr>
          <w:p w:rsidR="001C4663" w:rsidRPr="0008211E" w:rsidRDefault="001C4663" w:rsidP="00233D4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1C4663" w:rsidRPr="0008211E" w:rsidRDefault="001C4663" w:rsidP="00233D4B">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1C4663" w:rsidRPr="0008211E" w:rsidRDefault="001C4663" w:rsidP="00233D4B">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1C4663" w:rsidRPr="0008211E" w:rsidRDefault="001C4663" w:rsidP="00233D4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1C4663" w:rsidRPr="0008211E" w:rsidRDefault="001C4663" w:rsidP="00233D4B">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1C4663" w:rsidRPr="0008211E" w:rsidTr="00233D4B">
        <w:tc>
          <w:tcPr>
            <w:tcW w:w="648" w:type="dxa"/>
            <w:tcBorders>
              <w:top w:val="nil"/>
            </w:tcBorders>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1C4663" w:rsidRPr="002A3989" w:rsidRDefault="001C4663" w:rsidP="00233D4B">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1C4663" w:rsidRPr="002A3989"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Pr="00654685" w:rsidRDefault="001C4663" w:rsidP="00233D4B">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1C4663" w:rsidRPr="00654685" w:rsidRDefault="001C4663" w:rsidP="00233D4B">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1C4663" w:rsidRDefault="001C4663" w:rsidP="00233D4B">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1C4663" w:rsidRPr="0008211E" w:rsidTr="00233D4B">
        <w:tc>
          <w:tcPr>
            <w:tcW w:w="648" w:type="dxa"/>
            <w:vAlign w:val="center"/>
          </w:tcPr>
          <w:p w:rsidR="001C4663" w:rsidRPr="002A3989" w:rsidRDefault="001C4663" w:rsidP="001C4663">
            <w:pPr>
              <w:numPr>
                <w:ilvl w:val="0"/>
                <w:numId w:val="8"/>
              </w:numPr>
              <w:snapToGrid w:val="0"/>
              <w:jc w:val="right"/>
              <w:rPr>
                <w:rFonts w:asciiTheme="minorEastAsia" w:eastAsiaTheme="minorEastAsia" w:hAnsiTheme="minorEastAsia"/>
              </w:rPr>
            </w:pPr>
          </w:p>
        </w:tc>
        <w:tc>
          <w:tcPr>
            <w:tcW w:w="6660" w:type="dxa"/>
            <w:vAlign w:val="center"/>
          </w:tcPr>
          <w:p w:rsidR="001C4663" w:rsidRDefault="001C4663" w:rsidP="00233D4B">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1C4663" w:rsidRPr="002A3989" w:rsidRDefault="001C4663" w:rsidP="00233D4B">
            <w:pPr>
              <w:snapToGrid w:val="0"/>
              <w:jc w:val="left"/>
              <w:rPr>
                <w:rFonts w:asciiTheme="minorEastAsia" w:eastAsiaTheme="minorEastAsia" w:hAnsiTheme="minorEastAsia"/>
                <w:lang w:eastAsia="zh-TW"/>
              </w:rPr>
            </w:pPr>
            <w:r>
              <w:rPr>
                <w:rFonts w:asciiTheme="minorEastAsia" w:eastAsiaTheme="minorEastAsia" w:hAnsiTheme="minorEastAsia" w:hint="eastAsia"/>
              </w:rPr>
              <w:t>プロジェクト計画書等関連文書</w:t>
            </w:r>
          </w:p>
        </w:tc>
        <w:tc>
          <w:tcPr>
            <w:tcW w:w="1440" w:type="dxa"/>
            <w:vAlign w:val="center"/>
          </w:tcPr>
          <w:p w:rsidR="001C4663" w:rsidRPr="002A3989" w:rsidRDefault="001C4663" w:rsidP="00233D4B">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1C4663" w:rsidRPr="0008211E" w:rsidRDefault="001C4663" w:rsidP="001C4663">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1C4663" w:rsidRPr="0008211E" w:rsidRDefault="001C4663" w:rsidP="001C4663">
      <w:pPr>
        <w:rPr>
          <w:rFonts w:ascii="ＭＳ Ｐゴシック" w:eastAsia="ＭＳ Ｐゴシック" w:hAnsi="ＭＳ Ｐゴシック"/>
        </w:rPr>
      </w:pPr>
    </w:p>
    <w:p w:rsidR="001C4663" w:rsidRPr="0008211E" w:rsidRDefault="001C4663" w:rsidP="001C4663">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p>
        </w:tc>
        <w:tc>
          <w:tcPr>
            <w:tcW w:w="3054"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r>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r>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r>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r>
      <w:tr w:rsidR="001C4663" w:rsidRPr="0008211E" w:rsidTr="00233D4B">
        <w:tc>
          <w:tcPr>
            <w:tcW w:w="606" w:type="dxa"/>
          </w:tcPr>
          <w:p w:rsidR="001C4663" w:rsidRPr="0008211E" w:rsidRDefault="001C4663" w:rsidP="00233D4B">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c>
          <w:tcPr>
            <w:tcW w:w="1696" w:type="dxa"/>
          </w:tcPr>
          <w:p w:rsidR="001C4663" w:rsidRPr="0008211E" w:rsidRDefault="001C4663" w:rsidP="00233D4B">
            <w:pPr>
              <w:jc w:val="center"/>
              <w:rPr>
                <w:rFonts w:ascii="ＭＳ Ｐゴシック" w:eastAsia="ＭＳ Ｐゴシック" w:hAnsi="ＭＳ Ｐゴシック"/>
              </w:rPr>
            </w:pPr>
          </w:p>
        </w:tc>
      </w:tr>
    </w:tbl>
    <w:p w:rsidR="001C4663" w:rsidRPr="0008211E" w:rsidRDefault="001C4663" w:rsidP="001C4663">
      <w:pPr>
        <w:rPr>
          <w:rFonts w:ascii="ＭＳ Ｐゴシック" w:eastAsia="ＭＳ Ｐゴシック" w:hAnsi="ＭＳ Ｐゴシック"/>
        </w:rPr>
      </w:pPr>
    </w:p>
    <w:p w:rsidR="001C4663" w:rsidRDefault="001C4663" w:rsidP="00B44B9B">
      <w:pPr>
        <w:spacing w:line="140" w:lineRule="atLeast"/>
        <w:jc w:val="right"/>
        <w:rPr>
          <w:sz w:val="22"/>
          <w:szCs w:val="22"/>
        </w:rPr>
      </w:pPr>
    </w:p>
    <w:p w:rsidR="001C4663" w:rsidRPr="007F484D" w:rsidRDefault="001C4663" w:rsidP="00B44B9B">
      <w:pPr>
        <w:spacing w:line="140" w:lineRule="atLeast"/>
        <w:jc w:val="right"/>
        <w:rPr>
          <w:rFonts w:hint="eastAsia"/>
          <w:sz w:val="22"/>
          <w:szCs w:val="22"/>
        </w:rPr>
      </w:pPr>
    </w:p>
    <w:sectPr w:rsidR="001C466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4663"/>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3ECE0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C4663"/>
    <w:rPr>
      <w:rFonts w:eastAsia="ＭＳ Ｐ明朝"/>
      <w:sz w:val="21"/>
      <w:szCs w:val="21"/>
    </w:rPr>
  </w:style>
  <w:style w:type="character" w:customStyle="1" w:styleId="af">
    <w:name w:val="表標準 (文字)"/>
    <w:basedOn w:val="a0"/>
    <w:link w:val="ae"/>
    <w:rsid w:val="001C4663"/>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2525</Words>
  <Characters>350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16</cp:revision>
  <cp:lastPrinted>2014-10-30T12:31:00Z</cp:lastPrinted>
  <dcterms:created xsi:type="dcterms:W3CDTF">2016-11-14T00:59:00Z</dcterms:created>
  <dcterms:modified xsi:type="dcterms:W3CDTF">2021-11-15T11:28:00Z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